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2753" w14:textId="21531477" w:rsidR="00C83DA6" w:rsidRDefault="00000000">
      <w:pPr>
        <w:spacing w:after="60"/>
      </w:pPr>
      <w:r>
        <w:rPr>
          <w:b/>
          <w:bCs/>
          <w:color w:val="01696F"/>
          <w:spacing w:val="40"/>
          <w:sz w:val="18"/>
          <w:szCs w:val="18"/>
        </w:rPr>
        <w:t>FORM 4</w:t>
      </w:r>
    </w:p>
    <w:p w14:paraId="39D963AF" w14:textId="77777777" w:rsidR="00C83DA6" w:rsidRDefault="00000000">
      <w:pPr>
        <w:spacing w:after="60" w:line="320" w:lineRule="auto"/>
      </w:pPr>
      <w:r>
        <w:rPr>
          <w:b/>
          <w:bCs/>
          <w:color w:val="28251D"/>
          <w:sz w:val="36"/>
          <w:szCs w:val="36"/>
        </w:rPr>
        <w:t>Cabinet or Dean Briefing Memo</w:t>
      </w:r>
    </w:p>
    <w:p w14:paraId="63D203D1" w14:textId="697D8415" w:rsidR="00C83DA6" w:rsidRDefault="00000000">
      <w:pPr>
        <w:spacing w:after="200" w:line="280" w:lineRule="auto"/>
      </w:pPr>
      <w:r>
        <w:rPr>
          <w:color w:val="5A5853"/>
          <w:sz w:val="20"/>
          <w:szCs w:val="20"/>
        </w:rPr>
        <w:t xml:space="preserve">Purpose: </w:t>
      </w:r>
      <w:r w:rsidR="00E55863">
        <w:rPr>
          <w:color w:val="5A5853"/>
          <w:sz w:val="20"/>
          <w:szCs w:val="20"/>
        </w:rPr>
        <w:t>Offer</w:t>
      </w:r>
      <w:r>
        <w:rPr>
          <w:color w:val="5A5853"/>
          <w:sz w:val="20"/>
          <w:szCs w:val="20"/>
        </w:rPr>
        <w:t xml:space="preserve"> leadership a concise, repeatable format for reviewing program readiness and making a go, pause, or no-go decision on whether to continue Workforce Pell implementation work for a specific program.</w:t>
      </w:r>
    </w:p>
    <w:p w14:paraId="0AE96190" w14:textId="77777777" w:rsidR="00C83DA6" w:rsidRDefault="00000000">
      <w:pPr>
        <w:spacing w:after="280" w:line="280" w:lineRule="auto"/>
      </w:pPr>
      <w:r>
        <w:rPr>
          <w:color w:val="5A5853"/>
          <w:sz w:val="20"/>
          <w:szCs w:val="20"/>
        </w:rPr>
        <w:t>Workforce Pell implementation guidance emphasizes that programs must satisfy eligibility, quality, outcomes, and approval expectations before colleges can move ahead with confidence.</w:t>
      </w:r>
    </w:p>
    <w:p w14:paraId="365095B9" w14:textId="5C5148E9" w:rsidR="00C83DA6" w:rsidRDefault="00000000">
      <w:pPr>
        <w:spacing w:after="160" w:line="290" w:lineRule="auto"/>
      </w:pPr>
      <w:r>
        <w:rPr>
          <w:i/>
          <w:iCs/>
          <w:color w:val="3A3833"/>
          <w:sz w:val="20"/>
          <w:szCs w:val="20"/>
        </w:rPr>
        <w:t>This form works best after the intake form</w:t>
      </w:r>
      <w:r w:rsidR="00E55863">
        <w:rPr>
          <w:i/>
          <w:iCs/>
          <w:color w:val="3A3833"/>
          <w:sz w:val="20"/>
          <w:szCs w:val="20"/>
        </w:rPr>
        <w:t xml:space="preserve"> (Form 1)</w:t>
      </w:r>
      <w:r>
        <w:rPr>
          <w:i/>
          <w:iCs/>
          <w:color w:val="3A3833"/>
          <w:sz w:val="20"/>
          <w:szCs w:val="20"/>
        </w:rPr>
        <w:t>, evidence checklist</w:t>
      </w:r>
      <w:r w:rsidR="00E55863">
        <w:rPr>
          <w:i/>
          <w:iCs/>
          <w:color w:val="3A3833"/>
          <w:sz w:val="20"/>
          <w:szCs w:val="20"/>
        </w:rPr>
        <w:t xml:space="preserve"> (Form 2)</w:t>
      </w:r>
      <w:r>
        <w:rPr>
          <w:i/>
          <w:iCs/>
          <w:color w:val="3A3833"/>
          <w:sz w:val="20"/>
          <w:szCs w:val="20"/>
        </w:rPr>
        <w:t>, and cross-functional team worksheet</w:t>
      </w:r>
      <w:r w:rsidR="00E55863">
        <w:rPr>
          <w:i/>
          <w:iCs/>
          <w:color w:val="3A3833"/>
          <w:sz w:val="20"/>
          <w:szCs w:val="20"/>
        </w:rPr>
        <w:t xml:space="preserve"> (Form 3)</w:t>
      </w:r>
      <w:r>
        <w:rPr>
          <w:i/>
          <w:iCs/>
          <w:color w:val="3A3833"/>
          <w:sz w:val="20"/>
          <w:szCs w:val="20"/>
        </w:rPr>
        <w:t xml:space="preserve"> have been completed to provide a reliable picture of program readiness. It is designed to support leadership in making clear, informed decisions about whether a program should move forward for Workforce Pell consideration. The goal is to summarize priorities and support the college's decision.</w:t>
      </w:r>
    </w:p>
    <w:p w14:paraId="4C8CADD4" w14:textId="77777777" w:rsidR="00C83DA6" w:rsidRDefault="00000000">
      <w:pPr>
        <w:spacing w:after="160" w:line="290" w:lineRule="auto"/>
      </w:pPr>
      <w:r>
        <w:rPr>
          <w:i/>
          <w:iCs/>
          <w:color w:val="3A3833"/>
          <w:sz w:val="20"/>
          <w:szCs w:val="20"/>
        </w:rPr>
        <w:t>A leadership memo offers the program's potential, the main compliance and operational considerations, the strength of the evidence available so far, and any issues that need attention. Workforce Pell readiness depends on program design, outcomes, approvals, state alignment, and the college's ability to support implementation responsibly.</w:t>
      </w:r>
    </w:p>
    <w:p w14:paraId="4BF56CC4" w14:textId="77777777" w:rsidR="00C83DA6" w:rsidRDefault="00C83DA6">
      <w:pPr>
        <w:pBdr>
          <w:bottom w:val="single" w:sz="8" w:space="1" w:color="D4D1CA"/>
        </w:pBdr>
        <w:spacing w:before="60" w:after="200" w:line="60" w:lineRule="auto"/>
      </w:pPr>
    </w:p>
    <w:p w14:paraId="215A715F" w14:textId="77777777" w:rsidR="00C83DA6" w:rsidRDefault="00000000">
      <w:pPr>
        <w:spacing w:before="60" w:after="120" w:line="280" w:lineRule="auto"/>
      </w:pPr>
      <w:r>
        <w:rPr>
          <w:b/>
          <w:bCs/>
          <w:color w:val="0C4E54"/>
          <w:sz w:val="24"/>
          <w:szCs w:val="24"/>
        </w:rPr>
        <w:t>Briefing Memo</w:t>
      </w:r>
    </w:p>
    <w:p w14:paraId="3CFE4CDE" w14:textId="77777777" w:rsidR="00C83DA6" w:rsidRDefault="00000000">
      <w:pPr>
        <w:spacing w:after="240" w:line="260" w:lineRule="auto"/>
      </w:pPr>
      <w:r>
        <w:rPr>
          <w:b/>
          <w:bCs/>
          <w:color w:val="5A5853"/>
          <w:sz w:val="18"/>
          <w:szCs w:val="18"/>
        </w:rPr>
        <w:t xml:space="preserve">Decision options:  </w:t>
      </w:r>
      <w:r>
        <w:rPr>
          <w:color w:val="28251D"/>
          <w:sz w:val="18"/>
          <w:szCs w:val="18"/>
        </w:rPr>
        <w:t>Proceed   •   Pause   •   Not recommended at this time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9380"/>
      </w:tblGrid>
      <w:tr w:rsidR="00C83DA6" w14:paraId="5A2372FF"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02D7C2E2" w14:textId="77777777" w:rsidR="00C83DA6" w:rsidRDefault="00000000">
            <w:pPr>
              <w:spacing w:before="60"/>
              <w:jc w:val="center"/>
            </w:pPr>
            <w:r>
              <w:rPr>
                <w:b/>
                <w:bCs/>
                <w:color w:val="01696F"/>
              </w:rPr>
              <w:t>1</w:t>
            </w:r>
          </w:p>
        </w:tc>
        <w:tc>
          <w:tcPr>
            <w:tcW w:w="9380" w:type="dxa"/>
            <w:tcBorders>
              <w:top w:val="nil"/>
              <w:left w:val="nil"/>
              <w:bottom w:val="nil"/>
              <w:right w:val="nil"/>
            </w:tcBorders>
            <w:tcMar>
              <w:top w:w="160" w:type="dxa"/>
              <w:left w:w="100" w:type="dxa"/>
              <w:bottom w:w="240" w:type="dxa"/>
              <w:right w:w="100" w:type="dxa"/>
            </w:tcMar>
          </w:tcPr>
          <w:p w14:paraId="2A5C1099" w14:textId="77777777" w:rsidR="00C83DA6" w:rsidRDefault="00000000">
            <w:pPr>
              <w:spacing w:before="20" w:after="140" w:line="280" w:lineRule="auto"/>
            </w:pPr>
            <w:r>
              <w:rPr>
                <w:b/>
                <w:bCs/>
                <w:color w:val="01696F"/>
                <w:sz w:val="24"/>
                <w:szCs w:val="24"/>
              </w:rPr>
              <w:t>Program under review</w:t>
            </w:r>
          </w:p>
          <w:p w14:paraId="28F595C7" w14:textId="77777777" w:rsidR="00C83DA6" w:rsidRDefault="00000000">
            <w:pPr>
              <w:spacing w:before="40" w:after="40" w:line="260" w:lineRule="auto"/>
            </w:pPr>
            <w:r>
              <w:rPr>
                <w:b/>
                <w:bCs/>
                <w:color w:val="28251D"/>
                <w:sz w:val="19"/>
                <w:szCs w:val="19"/>
              </w:rPr>
              <w:t>Program name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6E6C8B5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07FB5C0" w14:textId="77777777" w:rsidR="00C83DA6" w:rsidRDefault="00C83DA6"/>
              </w:tc>
            </w:tr>
          </w:tbl>
          <w:p w14:paraId="552BA8AE" w14:textId="77777777" w:rsidR="00C83DA6" w:rsidRDefault="00C83DA6">
            <w:pPr>
              <w:spacing w:after="120" w:line="200" w:lineRule="auto"/>
            </w:pPr>
          </w:p>
          <w:p w14:paraId="06F30E14" w14:textId="77777777" w:rsidR="00C83DA6" w:rsidRDefault="00000000">
            <w:pPr>
              <w:spacing w:before="40" w:after="40" w:line="260" w:lineRule="auto"/>
            </w:pPr>
            <w:r>
              <w:rPr>
                <w:b/>
                <w:bCs/>
                <w:color w:val="28251D"/>
                <w:sz w:val="19"/>
                <w:szCs w:val="19"/>
              </w:rPr>
              <w:t>Department or division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1F12B49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56FDA33" w14:textId="77777777" w:rsidR="00C83DA6" w:rsidRDefault="00C83DA6"/>
              </w:tc>
            </w:tr>
          </w:tbl>
          <w:p w14:paraId="2BA5D094" w14:textId="77777777" w:rsidR="00C83DA6" w:rsidRDefault="00C83DA6">
            <w:pPr>
              <w:spacing w:after="120" w:line="200" w:lineRule="auto"/>
            </w:pPr>
          </w:p>
          <w:p w14:paraId="133F968F" w14:textId="77777777" w:rsidR="00C83DA6" w:rsidRDefault="00000000">
            <w:pPr>
              <w:spacing w:before="40" w:after="40" w:line="260" w:lineRule="auto"/>
            </w:pPr>
            <w:r>
              <w:rPr>
                <w:b/>
                <w:bCs/>
                <w:color w:val="28251D"/>
                <w:sz w:val="19"/>
                <w:szCs w:val="19"/>
              </w:rPr>
              <w:t>Credential awarded</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17B3A1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97FA8CB" w14:textId="77777777" w:rsidR="00C83DA6" w:rsidRDefault="00C83DA6"/>
              </w:tc>
            </w:tr>
          </w:tbl>
          <w:p w14:paraId="6F70E6C9" w14:textId="77777777" w:rsidR="00C83DA6" w:rsidRDefault="00C83DA6">
            <w:pPr>
              <w:spacing w:after="120" w:line="200" w:lineRule="auto"/>
            </w:pPr>
          </w:p>
          <w:p w14:paraId="5952AA13" w14:textId="77777777" w:rsidR="00C83DA6" w:rsidRDefault="00000000">
            <w:pPr>
              <w:spacing w:before="40" w:after="40" w:line="260" w:lineRule="auto"/>
            </w:pPr>
            <w:r>
              <w:rPr>
                <w:b/>
                <w:bCs/>
                <w:color w:val="28251D"/>
                <w:sz w:val="19"/>
                <w:szCs w:val="19"/>
              </w:rPr>
              <w:t>Lead office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653106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3538646" w14:textId="77777777" w:rsidR="00C83DA6" w:rsidRDefault="00C83DA6"/>
              </w:tc>
            </w:tr>
          </w:tbl>
          <w:p w14:paraId="7BAA4677" w14:textId="77777777" w:rsidR="00C83DA6" w:rsidRDefault="00C83DA6">
            <w:pPr>
              <w:spacing w:after="120" w:line="200" w:lineRule="auto"/>
            </w:pPr>
          </w:p>
          <w:p w14:paraId="4E5E42C2" w14:textId="77777777" w:rsidR="00C83DA6" w:rsidRDefault="00000000">
            <w:pPr>
              <w:spacing w:before="40" w:after="40" w:line="260" w:lineRule="auto"/>
            </w:pPr>
            <w:r>
              <w:rPr>
                <w:b/>
                <w:bCs/>
                <w:color w:val="28251D"/>
                <w:sz w:val="19"/>
                <w:szCs w:val="19"/>
              </w:rPr>
              <w:t>Date of memo</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FF7B90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133EC2A" w14:textId="77777777" w:rsidR="00C83DA6" w:rsidRDefault="00C83DA6"/>
              </w:tc>
            </w:tr>
          </w:tbl>
          <w:p w14:paraId="2D8172F2" w14:textId="77777777" w:rsidR="00C83DA6" w:rsidRDefault="00C83DA6"/>
        </w:tc>
      </w:tr>
      <w:tr w:rsidR="00C83DA6" w14:paraId="118AA4DC"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1CFF8C9C" w14:textId="77777777" w:rsidR="00C83DA6" w:rsidRDefault="00000000">
            <w:pPr>
              <w:spacing w:before="60"/>
              <w:jc w:val="center"/>
            </w:pPr>
            <w:r>
              <w:rPr>
                <w:b/>
                <w:bCs/>
                <w:color w:val="01696F"/>
              </w:rPr>
              <w:t>2</w:t>
            </w:r>
          </w:p>
        </w:tc>
        <w:tc>
          <w:tcPr>
            <w:tcW w:w="9380" w:type="dxa"/>
            <w:tcBorders>
              <w:top w:val="nil"/>
              <w:left w:val="nil"/>
              <w:bottom w:val="nil"/>
              <w:right w:val="nil"/>
            </w:tcBorders>
            <w:tcMar>
              <w:top w:w="160" w:type="dxa"/>
              <w:left w:w="100" w:type="dxa"/>
              <w:bottom w:w="240" w:type="dxa"/>
              <w:right w:w="100" w:type="dxa"/>
            </w:tcMar>
          </w:tcPr>
          <w:p w14:paraId="12C20CB3" w14:textId="77777777" w:rsidR="00C83DA6" w:rsidRDefault="00000000">
            <w:pPr>
              <w:spacing w:before="20" w:after="140" w:line="280" w:lineRule="auto"/>
            </w:pPr>
            <w:r>
              <w:rPr>
                <w:b/>
                <w:bCs/>
                <w:color w:val="01696F"/>
                <w:sz w:val="24"/>
                <w:szCs w:val="24"/>
              </w:rPr>
              <w:t>Why this program is being considered</w:t>
            </w:r>
          </w:p>
          <w:p w14:paraId="396DE234" w14:textId="25B2EAC8" w:rsidR="00C83DA6" w:rsidRDefault="00000000">
            <w:pPr>
              <w:spacing w:after="80" w:line="250" w:lineRule="auto"/>
            </w:pPr>
            <w:r>
              <w:rPr>
                <w:i/>
                <w:iCs/>
                <w:color w:val="7A7974"/>
                <w:sz w:val="17"/>
                <w:szCs w:val="17"/>
              </w:rPr>
              <w:t>Why you're reviewing this program for Workforce Pell</w:t>
            </w:r>
            <w:r w:rsidR="00E55863">
              <w:rPr>
                <w:i/>
                <w:iCs/>
                <w:color w:val="7A7974"/>
                <w:sz w:val="17"/>
                <w:szCs w:val="17"/>
              </w:rPr>
              <w:t xml:space="preserve">; </w:t>
            </w:r>
            <w:r>
              <w:rPr>
                <w:i/>
                <w:iCs/>
                <w:color w:val="7A7974"/>
                <w:sz w:val="17"/>
                <w:szCs w:val="17"/>
              </w:rPr>
              <w:t>its workforce relevance, student value, and institutional interest.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5779F99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78BC10D" w14:textId="77777777" w:rsidR="00C83DA6" w:rsidRDefault="00C83DA6"/>
              </w:tc>
            </w:tr>
          </w:tbl>
          <w:p w14:paraId="7D692F4E"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D8256E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748C38A" w14:textId="77777777" w:rsidR="00C83DA6" w:rsidRDefault="00C83DA6"/>
              </w:tc>
            </w:tr>
          </w:tbl>
          <w:p w14:paraId="1C4BD619"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2F4C89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4614730" w14:textId="77777777" w:rsidR="00C83DA6" w:rsidRDefault="00C83DA6"/>
              </w:tc>
            </w:tr>
          </w:tbl>
          <w:p w14:paraId="43BF2B22"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1548DE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7E683A2" w14:textId="77777777" w:rsidR="00C83DA6" w:rsidRDefault="00C83DA6"/>
              </w:tc>
            </w:tr>
          </w:tbl>
          <w:p w14:paraId="23D3DB23" w14:textId="77777777" w:rsidR="00C83DA6" w:rsidRDefault="00C83DA6"/>
        </w:tc>
      </w:tr>
      <w:tr w:rsidR="00C83DA6" w14:paraId="3DE2E105"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0EE3546B" w14:textId="77777777" w:rsidR="00C83DA6" w:rsidRDefault="00000000">
            <w:pPr>
              <w:spacing w:before="60"/>
              <w:jc w:val="center"/>
            </w:pPr>
            <w:r>
              <w:rPr>
                <w:b/>
                <w:bCs/>
                <w:color w:val="01696F"/>
              </w:rPr>
              <w:lastRenderedPageBreak/>
              <w:t>3</w:t>
            </w:r>
          </w:p>
        </w:tc>
        <w:tc>
          <w:tcPr>
            <w:tcW w:w="9380" w:type="dxa"/>
            <w:tcBorders>
              <w:top w:val="nil"/>
              <w:left w:val="nil"/>
              <w:bottom w:val="nil"/>
              <w:right w:val="nil"/>
            </w:tcBorders>
            <w:tcMar>
              <w:top w:w="160" w:type="dxa"/>
              <w:left w:w="100" w:type="dxa"/>
              <w:bottom w:w="240" w:type="dxa"/>
              <w:right w:w="100" w:type="dxa"/>
            </w:tcMar>
          </w:tcPr>
          <w:p w14:paraId="422A4973" w14:textId="77777777" w:rsidR="00C83DA6" w:rsidRDefault="00000000">
            <w:pPr>
              <w:spacing w:before="20" w:after="140" w:line="280" w:lineRule="auto"/>
            </w:pPr>
            <w:r>
              <w:rPr>
                <w:b/>
                <w:bCs/>
                <w:color w:val="01696F"/>
                <w:sz w:val="24"/>
                <w:szCs w:val="24"/>
              </w:rPr>
              <w:t>Summary of likely fit</w:t>
            </w:r>
          </w:p>
          <w:p w14:paraId="6B50A84A" w14:textId="026BFA50" w:rsidR="00C83DA6" w:rsidRDefault="00000000">
            <w:pPr>
              <w:spacing w:after="80" w:line="250" w:lineRule="auto"/>
            </w:pPr>
            <w:r>
              <w:rPr>
                <w:i/>
                <w:iCs/>
                <w:color w:val="7A7974"/>
                <w:sz w:val="17"/>
                <w:szCs w:val="17"/>
              </w:rPr>
              <w:t>How the program appears to align with Workforce Pell expectations</w:t>
            </w:r>
            <w:r w:rsidR="00E55863">
              <w:rPr>
                <w:i/>
                <w:iCs/>
                <w:color w:val="7A7974"/>
                <w:sz w:val="17"/>
                <w:szCs w:val="17"/>
              </w:rPr>
              <w:t>;</w:t>
            </w:r>
            <w:r>
              <w:rPr>
                <w:i/>
                <w:iCs/>
                <w:color w:val="7A7974"/>
                <w:sz w:val="17"/>
                <w:szCs w:val="17"/>
              </w:rPr>
              <w:t xml:space="preserve"> program length, credential value, workforce alignment, and any major eligibility considerations.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295A85F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0550982" w14:textId="77777777" w:rsidR="00C83DA6" w:rsidRDefault="00C83DA6"/>
              </w:tc>
            </w:tr>
          </w:tbl>
          <w:p w14:paraId="10D2F283"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16E8F9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7AE3687" w14:textId="77777777" w:rsidR="00C83DA6" w:rsidRDefault="00C83DA6"/>
              </w:tc>
            </w:tr>
          </w:tbl>
          <w:p w14:paraId="498776B0"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FF5BA8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CE107D0" w14:textId="77777777" w:rsidR="00C83DA6" w:rsidRDefault="00C83DA6"/>
              </w:tc>
            </w:tr>
          </w:tbl>
          <w:p w14:paraId="6101087B"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37D017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FAF4F2A" w14:textId="77777777" w:rsidR="00C83DA6" w:rsidRDefault="00C83DA6"/>
              </w:tc>
            </w:tr>
          </w:tbl>
          <w:p w14:paraId="6DADC170" w14:textId="77777777" w:rsidR="00C83DA6" w:rsidRDefault="00C83DA6"/>
        </w:tc>
      </w:tr>
      <w:tr w:rsidR="00C83DA6" w14:paraId="20C18BEC"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43DF55E8" w14:textId="77777777" w:rsidR="00C83DA6" w:rsidRDefault="00000000">
            <w:pPr>
              <w:spacing w:before="60"/>
              <w:jc w:val="center"/>
            </w:pPr>
            <w:r>
              <w:rPr>
                <w:b/>
                <w:bCs/>
                <w:color w:val="01696F"/>
              </w:rPr>
              <w:t>4</w:t>
            </w:r>
          </w:p>
        </w:tc>
        <w:tc>
          <w:tcPr>
            <w:tcW w:w="9380" w:type="dxa"/>
            <w:tcBorders>
              <w:top w:val="nil"/>
              <w:left w:val="nil"/>
              <w:bottom w:val="nil"/>
              <w:right w:val="nil"/>
            </w:tcBorders>
            <w:tcMar>
              <w:top w:w="160" w:type="dxa"/>
              <w:left w:w="100" w:type="dxa"/>
              <w:bottom w:w="240" w:type="dxa"/>
              <w:right w:w="100" w:type="dxa"/>
            </w:tcMar>
          </w:tcPr>
          <w:p w14:paraId="69EF7DFE" w14:textId="77777777" w:rsidR="00C83DA6" w:rsidRDefault="00000000">
            <w:pPr>
              <w:spacing w:before="20" w:after="140" w:line="280" w:lineRule="auto"/>
            </w:pPr>
            <w:r>
              <w:rPr>
                <w:b/>
                <w:bCs/>
                <w:color w:val="01696F"/>
                <w:sz w:val="24"/>
                <w:szCs w:val="24"/>
              </w:rPr>
              <w:t>Key evidence currently available</w:t>
            </w:r>
          </w:p>
          <w:p w14:paraId="23C17BE0" w14:textId="325E931E" w:rsidR="00C83DA6" w:rsidRDefault="00000000">
            <w:pPr>
              <w:spacing w:after="80" w:line="250" w:lineRule="auto"/>
            </w:pPr>
            <w:r>
              <w:rPr>
                <w:i/>
                <w:iCs/>
                <w:color w:val="7A7974"/>
                <w:sz w:val="17"/>
                <w:szCs w:val="17"/>
              </w:rPr>
              <w:t>The strongest evidence supporting further review</w:t>
            </w:r>
            <w:r w:rsidR="00E55863">
              <w:rPr>
                <w:i/>
                <w:iCs/>
                <w:color w:val="7A7974"/>
                <w:sz w:val="17"/>
                <w:szCs w:val="17"/>
              </w:rPr>
              <w:t xml:space="preserve">; </w:t>
            </w:r>
            <w:r>
              <w:rPr>
                <w:i/>
                <w:iCs/>
                <w:color w:val="7A7974"/>
                <w:sz w:val="17"/>
                <w:szCs w:val="17"/>
              </w:rPr>
              <w:t>labor market alignment, employer validation, prior offering history, outcomes data, or approval status.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C3F3C2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0BA0ADA" w14:textId="77777777" w:rsidR="00C83DA6" w:rsidRDefault="00C83DA6"/>
              </w:tc>
            </w:tr>
          </w:tbl>
          <w:p w14:paraId="70F3F178"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2463600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9837D1B" w14:textId="77777777" w:rsidR="00C83DA6" w:rsidRDefault="00C83DA6"/>
              </w:tc>
            </w:tr>
          </w:tbl>
          <w:p w14:paraId="1367E9FA"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398A23E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487D1D9" w14:textId="77777777" w:rsidR="00C83DA6" w:rsidRDefault="00C83DA6"/>
              </w:tc>
            </w:tr>
          </w:tbl>
          <w:p w14:paraId="038F7BD5"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1878BA4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28E4EFB" w14:textId="77777777" w:rsidR="00C83DA6" w:rsidRDefault="00C83DA6"/>
              </w:tc>
            </w:tr>
          </w:tbl>
          <w:p w14:paraId="6A8F912E" w14:textId="77777777" w:rsidR="00C83DA6" w:rsidRDefault="00C83DA6"/>
        </w:tc>
      </w:tr>
      <w:tr w:rsidR="00C83DA6" w14:paraId="033C7B3F"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3C219A07" w14:textId="77777777" w:rsidR="00C83DA6" w:rsidRDefault="00000000">
            <w:pPr>
              <w:spacing w:before="60"/>
              <w:jc w:val="center"/>
            </w:pPr>
            <w:r>
              <w:rPr>
                <w:b/>
                <w:bCs/>
                <w:color w:val="01696F"/>
              </w:rPr>
              <w:t>5</w:t>
            </w:r>
          </w:p>
        </w:tc>
        <w:tc>
          <w:tcPr>
            <w:tcW w:w="9380" w:type="dxa"/>
            <w:tcBorders>
              <w:top w:val="nil"/>
              <w:left w:val="nil"/>
              <w:bottom w:val="nil"/>
              <w:right w:val="nil"/>
            </w:tcBorders>
            <w:tcMar>
              <w:top w:w="160" w:type="dxa"/>
              <w:left w:w="100" w:type="dxa"/>
              <w:bottom w:w="240" w:type="dxa"/>
              <w:right w:w="100" w:type="dxa"/>
            </w:tcMar>
          </w:tcPr>
          <w:p w14:paraId="701EC858" w14:textId="77777777" w:rsidR="00C83DA6" w:rsidRDefault="00000000">
            <w:pPr>
              <w:spacing w:before="20" w:after="140" w:line="280" w:lineRule="auto"/>
            </w:pPr>
            <w:r>
              <w:rPr>
                <w:b/>
                <w:bCs/>
                <w:color w:val="01696F"/>
                <w:sz w:val="24"/>
                <w:szCs w:val="24"/>
              </w:rPr>
              <w:t>Key evidence still missing</w:t>
            </w:r>
          </w:p>
          <w:p w14:paraId="67F8D4F2" w14:textId="77777777" w:rsidR="00C83DA6" w:rsidRDefault="00000000">
            <w:pPr>
              <w:spacing w:after="80" w:line="250" w:lineRule="auto"/>
            </w:pPr>
            <w:r>
              <w:rPr>
                <w:i/>
                <w:iCs/>
                <w:color w:val="7A7974"/>
                <w:sz w:val="17"/>
                <w:szCs w:val="17"/>
              </w:rPr>
              <w:t>Important documentation, data, or approvals that are incomplete or unavailable.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ECEFA1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00E4737" w14:textId="77777777" w:rsidR="00C83DA6" w:rsidRDefault="00C83DA6"/>
              </w:tc>
            </w:tr>
          </w:tbl>
          <w:p w14:paraId="755E5BBD"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E3728C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FF251C1" w14:textId="77777777" w:rsidR="00C83DA6" w:rsidRDefault="00C83DA6"/>
              </w:tc>
            </w:tr>
          </w:tbl>
          <w:p w14:paraId="35239DE7"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2BA13EC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26D7153" w14:textId="77777777" w:rsidR="00C83DA6" w:rsidRDefault="00C83DA6"/>
              </w:tc>
            </w:tr>
          </w:tbl>
          <w:p w14:paraId="63F2A9B7"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2E5B2D1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F65C59E" w14:textId="77777777" w:rsidR="00C83DA6" w:rsidRDefault="00C83DA6"/>
              </w:tc>
            </w:tr>
          </w:tbl>
          <w:p w14:paraId="7ADCC9F3" w14:textId="77777777" w:rsidR="00C83DA6" w:rsidRDefault="00C83DA6"/>
        </w:tc>
      </w:tr>
      <w:tr w:rsidR="00C83DA6" w14:paraId="2B665886"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4250DF0D" w14:textId="77777777" w:rsidR="00C83DA6" w:rsidRDefault="00000000">
            <w:pPr>
              <w:spacing w:before="60"/>
              <w:jc w:val="center"/>
            </w:pPr>
            <w:r>
              <w:rPr>
                <w:b/>
                <w:bCs/>
                <w:color w:val="01696F"/>
              </w:rPr>
              <w:lastRenderedPageBreak/>
              <w:t>6</w:t>
            </w:r>
          </w:p>
        </w:tc>
        <w:tc>
          <w:tcPr>
            <w:tcW w:w="9380" w:type="dxa"/>
            <w:tcBorders>
              <w:top w:val="nil"/>
              <w:left w:val="nil"/>
              <w:bottom w:val="nil"/>
              <w:right w:val="nil"/>
            </w:tcBorders>
            <w:tcMar>
              <w:top w:w="160" w:type="dxa"/>
              <w:left w:w="100" w:type="dxa"/>
              <w:bottom w:w="240" w:type="dxa"/>
              <w:right w:w="100" w:type="dxa"/>
            </w:tcMar>
          </w:tcPr>
          <w:p w14:paraId="3389D449" w14:textId="77777777" w:rsidR="00C83DA6" w:rsidRDefault="00000000">
            <w:pPr>
              <w:spacing w:before="20" w:after="140" w:line="280" w:lineRule="auto"/>
            </w:pPr>
            <w:r>
              <w:rPr>
                <w:b/>
                <w:bCs/>
                <w:color w:val="01696F"/>
                <w:sz w:val="24"/>
                <w:szCs w:val="24"/>
              </w:rPr>
              <w:t>Compliance or approval issues to resolve</w:t>
            </w:r>
          </w:p>
          <w:p w14:paraId="49A1C7D7" w14:textId="77777777" w:rsidR="00C83DA6" w:rsidRDefault="00000000">
            <w:pPr>
              <w:spacing w:after="80" w:line="250" w:lineRule="auto"/>
            </w:pPr>
            <w:r>
              <w:rPr>
                <w:i/>
                <w:iCs/>
                <w:color w:val="7A7974"/>
                <w:sz w:val="17"/>
                <w:szCs w:val="17"/>
              </w:rPr>
              <w:t>Issues related to state approval, financial aid operations, documentation, governance, or policy interpretation that may affect readiness.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63EF829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E7C5C58" w14:textId="77777777" w:rsidR="00C83DA6" w:rsidRDefault="00C83DA6"/>
              </w:tc>
            </w:tr>
          </w:tbl>
          <w:p w14:paraId="7672E1C1"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5F7AD35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04B9AB5" w14:textId="77777777" w:rsidR="00C83DA6" w:rsidRDefault="00C83DA6"/>
              </w:tc>
            </w:tr>
          </w:tbl>
          <w:p w14:paraId="0609A1CC"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5D5513D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A90BAA5" w14:textId="77777777" w:rsidR="00C83DA6" w:rsidRDefault="00C83DA6"/>
              </w:tc>
            </w:tr>
          </w:tbl>
          <w:p w14:paraId="23E83A3D"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1DF4580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F0F030A" w14:textId="77777777" w:rsidR="00C83DA6" w:rsidRDefault="00C83DA6"/>
              </w:tc>
            </w:tr>
          </w:tbl>
          <w:p w14:paraId="41E28DCA" w14:textId="77777777" w:rsidR="00C83DA6" w:rsidRDefault="00C83DA6"/>
        </w:tc>
      </w:tr>
      <w:tr w:rsidR="00C83DA6" w14:paraId="3B1C0AFA"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105ED3DD" w14:textId="77777777" w:rsidR="00C83DA6" w:rsidRDefault="00000000">
            <w:pPr>
              <w:spacing w:before="60"/>
              <w:jc w:val="center"/>
            </w:pPr>
            <w:r>
              <w:rPr>
                <w:b/>
                <w:bCs/>
                <w:color w:val="01696F"/>
              </w:rPr>
              <w:t>7</w:t>
            </w:r>
          </w:p>
        </w:tc>
        <w:tc>
          <w:tcPr>
            <w:tcW w:w="9380" w:type="dxa"/>
            <w:tcBorders>
              <w:top w:val="nil"/>
              <w:left w:val="nil"/>
              <w:bottom w:val="nil"/>
              <w:right w:val="nil"/>
            </w:tcBorders>
            <w:tcMar>
              <w:top w:w="160" w:type="dxa"/>
              <w:left w:w="100" w:type="dxa"/>
              <w:bottom w:w="240" w:type="dxa"/>
              <w:right w:w="100" w:type="dxa"/>
            </w:tcMar>
          </w:tcPr>
          <w:p w14:paraId="20F28E31" w14:textId="77777777" w:rsidR="00C83DA6" w:rsidRDefault="00000000">
            <w:pPr>
              <w:spacing w:before="20" w:after="140" w:line="280" w:lineRule="auto"/>
            </w:pPr>
            <w:r>
              <w:rPr>
                <w:b/>
                <w:bCs/>
                <w:color w:val="01696F"/>
                <w:sz w:val="24"/>
                <w:szCs w:val="24"/>
              </w:rPr>
              <w:t>Operational readiness issues</w:t>
            </w:r>
          </w:p>
          <w:p w14:paraId="1445BD87" w14:textId="77777777" w:rsidR="00C83DA6" w:rsidRDefault="00000000">
            <w:pPr>
              <w:spacing w:after="80" w:line="250" w:lineRule="auto"/>
            </w:pPr>
            <w:r>
              <w:rPr>
                <w:i/>
                <w:iCs/>
                <w:color w:val="7A7974"/>
                <w:sz w:val="17"/>
                <w:szCs w:val="17"/>
              </w:rPr>
              <w:t>Concerns related to staffing, student services, advising, admissions, reporting, or data capacity.</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453C896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284A1B5" w14:textId="77777777" w:rsidR="00C83DA6" w:rsidRDefault="00C83DA6"/>
              </w:tc>
            </w:tr>
          </w:tbl>
          <w:p w14:paraId="3E6FF66E"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81CEF7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84DB4C6" w14:textId="77777777" w:rsidR="00C83DA6" w:rsidRDefault="00C83DA6"/>
              </w:tc>
            </w:tr>
          </w:tbl>
          <w:p w14:paraId="591B7269"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796683D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D00F93E" w14:textId="77777777" w:rsidR="00C83DA6" w:rsidRDefault="00C83DA6"/>
              </w:tc>
            </w:tr>
          </w:tbl>
          <w:p w14:paraId="6CDD5B92"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6E1AD82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30EE95A" w14:textId="77777777" w:rsidR="00C83DA6" w:rsidRDefault="00C83DA6"/>
              </w:tc>
            </w:tr>
          </w:tbl>
          <w:p w14:paraId="16E3C57D" w14:textId="77777777" w:rsidR="00C83DA6" w:rsidRDefault="00C83DA6"/>
        </w:tc>
      </w:tr>
      <w:tr w:rsidR="00C83DA6" w14:paraId="6BA039C8"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3DDDE5FF" w14:textId="77777777" w:rsidR="00C83DA6" w:rsidRDefault="00000000">
            <w:pPr>
              <w:spacing w:before="60"/>
              <w:jc w:val="center"/>
            </w:pPr>
            <w:r>
              <w:rPr>
                <w:b/>
                <w:bCs/>
                <w:color w:val="01696F"/>
              </w:rPr>
              <w:t>8</w:t>
            </w:r>
          </w:p>
        </w:tc>
        <w:tc>
          <w:tcPr>
            <w:tcW w:w="9380" w:type="dxa"/>
            <w:tcBorders>
              <w:top w:val="nil"/>
              <w:left w:val="nil"/>
              <w:bottom w:val="nil"/>
              <w:right w:val="nil"/>
            </w:tcBorders>
            <w:tcMar>
              <w:top w:w="160" w:type="dxa"/>
              <w:left w:w="100" w:type="dxa"/>
              <w:bottom w:w="240" w:type="dxa"/>
              <w:right w:w="100" w:type="dxa"/>
            </w:tcMar>
          </w:tcPr>
          <w:p w14:paraId="04CD44ED" w14:textId="77777777" w:rsidR="00C83DA6" w:rsidRDefault="00000000">
            <w:pPr>
              <w:spacing w:before="20" w:after="140" w:line="280" w:lineRule="auto"/>
            </w:pPr>
            <w:r>
              <w:rPr>
                <w:b/>
                <w:bCs/>
                <w:color w:val="01696F"/>
                <w:sz w:val="24"/>
                <w:szCs w:val="24"/>
              </w:rPr>
              <w:t>Recommended decision</w:t>
            </w:r>
          </w:p>
          <w:p w14:paraId="51D9F10B" w14:textId="77777777" w:rsidR="00C83DA6" w:rsidRDefault="00000000">
            <w:pPr>
              <w:spacing w:after="80" w:line="260" w:lineRule="auto"/>
            </w:pPr>
            <w:r>
              <w:rPr>
                <w:i/>
                <w:iCs/>
                <w:color w:val="5A5853"/>
                <w:sz w:val="18"/>
                <w:szCs w:val="18"/>
              </w:rPr>
              <w:t xml:space="preserve">Circle one:  </w:t>
            </w:r>
            <w:r>
              <w:rPr>
                <w:color w:val="28251D"/>
                <w:sz w:val="19"/>
                <w:szCs w:val="19"/>
              </w:rPr>
              <w:t>Proceed   /   Pause   /   Not recommended at this time</w:t>
            </w:r>
          </w:p>
          <w:p w14:paraId="31010EA2" w14:textId="77777777" w:rsidR="00C83DA6" w:rsidRDefault="00C83DA6">
            <w:pPr>
              <w:spacing w:after="120" w:line="200" w:lineRule="auto"/>
            </w:pPr>
          </w:p>
          <w:p w14:paraId="109B3C50" w14:textId="77777777" w:rsidR="00C83DA6" w:rsidRDefault="00000000">
            <w:pPr>
              <w:spacing w:before="40" w:after="40" w:line="260" w:lineRule="auto"/>
            </w:pPr>
            <w:r>
              <w:rPr>
                <w:b/>
                <w:bCs/>
                <w:color w:val="28251D"/>
                <w:sz w:val="19"/>
                <w:szCs w:val="19"/>
              </w:rPr>
              <w:t>Brief rationale for the recommendation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8C330A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E658C46" w14:textId="77777777" w:rsidR="00C83DA6" w:rsidRDefault="00C83DA6"/>
              </w:tc>
            </w:tr>
          </w:tbl>
          <w:p w14:paraId="432E1444"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0C7B2CD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9CC44E0" w14:textId="77777777" w:rsidR="00C83DA6" w:rsidRDefault="00C83DA6"/>
              </w:tc>
            </w:tr>
          </w:tbl>
          <w:p w14:paraId="6C747B1D"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6B8DD4A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BA3F228" w14:textId="77777777" w:rsidR="00C83DA6" w:rsidRDefault="00C83DA6"/>
              </w:tc>
            </w:tr>
          </w:tbl>
          <w:p w14:paraId="3B23E8A1" w14:textId="77777777" w:rsidR="00C83DA6" w:rsidRDefault="00C83DA6"/>
        </w:tc>
      </w:tr>
      <w:tr w:rsidR="00C83DA6" w14:paraId="11B46EBC"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7CD5B0ED" w14:textId="77777777" w:rsidR="00C83DA6" w:rsidRDefault="00000000">
            <w:pPr>
              <w:spacing w:before="60"/>
              <w:jc w:val="center"/>
            </w:pPr>
            <w:r>
              <w:rPr>
                <w:b/>
                <w:bCs/>
                <w:color w:val="01696F"/>
              </w:rPr>
              <w:t>9</w:t>
            </w:r>
          </w:p>
        </w:tc>
        <w:tc>
          <w:tcPr>
            <w:tcW w:w="9380" w:type="dxa"/>
            <w:tcBorders>
              <w:top w:val="nil"/>
              <w:left w:val="nil"/>
              <w:bottom w:val="nil"/>
              <w:right w:val="nil"/>
            </w:tcBorders>
            <w:tcMar>
              <w:top w:w="160" w:type="dxa"/>
              <w:left w:w="100" w:type="dxa"/>
              <w:bottom w:w="240" w:type="dxa"/>
              <w:right w:w="100" w:type="dxa"/>
            </w:tcMar>
          </w:tcPr>
          <w:p w14:paraId="2CF17D4B" w14:textId="77777777" w:rsidR="00C83DA6" w:rsidRDefault="00000000">
            <w:pPr>
              <w:spacing w:before="20" w:after="140" w:line="280" w:lineRule="auto"/>
            </w:pPr>
            <w:r>
              <w:rPr>
                <w:b/>
                <w:bCs/>
                <w:color w:val="01696F"/>
                <w:sz w:val="24"/>
                <w:szCs w:val="24"/>
              </w:rPr>
              <w:t>Immediate next steps and responsible office</w:t>
            </w:r>
          </w:p>
          <w:p w14:paraId="47607033" w14:textId="77777777" w:rsidR="00C83DA6" w:rsidRDefault="00000000">
            <w:pPr>
              <w:spacing w:after="80" w:line="250" w:lineRule="auto"/>
            </w:pPr>
            <w:r>
              <w:rPr>
                <w:i/>
                <w:iCs/>
                <w:color w:val="7A7974"/>
                <w:sz w:val="17"/>
                <w:szCs w:val="17"/>
              </w:rPr>
              <w:t>List one to three actions needed and identify which office will lead each.</w:t>
            </w:r>
          </w:p>
          <w:p w14:paraId="59BD3914" w14:textId="77777777" w:rsidR="00C83DA6" w:rsidRDefault="00000000">
            <w:pPr>
              <w:spacing w:before="40" w:after="40" w:line="260" w:lineRule="auto"/>
            </w:pPr>
            <w:r>
              <w:rPr>
                <w:b/>
                <w:bCs/>
                <w:color w:val="28251D"/>
                <w:sz w:val="19"/>
                <w:szCs w:val="19"/>
              </w:rPr>
              <w:t>Action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7E10810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B43AB54" w14:textId="77777777" w:rsidR="00C83DA6" w:rsidRDefault="00C83DA6"/>
              </w:tc>
            </w:tr>
          </w:tbl>
          <w:p w14:paraId="5A33606E"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3293298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0074949" w14:textId="77777777" w:rsidR="00C83DA6" w:rsidRDefault="00C83DA6"/>
              </w:tc>
            </w:tr>
          </w:tbl>
          <w:p w14:paraId="52ACAF67" w14:textId="77777777" w:rsidR="00C83DA6" w:rsidRDefault="00C83DA6">
            <w:pPr>
              <w:spacing w:after="60" w:line="200" w:lineRule="auto"/>
            </w:pPr>
          </w:p>
          <w:p w14:paraId="45D1F2F6" w14:textId="77777777" w:rsidR="00C83DA6" w:rsidRDefault="00000000">
            <w:pPr>
              <w:spacing w:before="40" w:after="40" w:line="260" w:lineRule="auto"/>
            </w:pPr>
            <w:r>
              <w:rPr>
                <w:b/>
                <w:bCs/>
                <w:color w:val="28251D"/>
                <w:sz w:val="19"/>
                <w:szCs w:val="19"/>
              </w:rPr>
              <w:lastRenderedPageBreak/>
              <w:t>Responsible office / lead</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3BCC8B9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2629A77" w14:textId="77777777" w:rsidR="00C83DA6" w:rsidRDefault="00C83DA6"/>
              </w:tc>
            </w:tr>
          </w:tbl>
          <w:p w14:paraId="31130654" w14:textId="77777777" w:rsidR="00C83DA6" w:rsidRDefault="00C83DA6">
            <w:pPr>
              <w:spacing w:after="160" w:line="200" w:lineRule="auto"/>
            </w:pPr>
          </w:p>
          <w:p w14:paraId="41E69763" w14:textId="77777777" w:rsidR="00C83DA6" w:rsidRDefault="00000000">
            <w:pPr>
              <w:spacing w:before="40" w:after="40" w:line="260" w:lineRule="auto"/>
            </w:pPr>
            <w:r>
              <w:rPr>
                <w:b/>
                <w:bCs/>
                <w:color w:val="28251D"/>
                <w:sz w:val="19"/>
                <w:szCs w:val="19"/>
              </w:rPr>
              <w:t>Action 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3420997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64A86C2" w14:textId="77777777" w:rsidR="00C83DA6" w:rsidRDefault="00C83DA6"/>
              </w:tc>
            </w:tr>
          </w:tbl>
          <w:p w14:paraId="61AD4885"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2BDB14F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FC3F6AC" w14:textId="77777777" w:rsidR="00C83DA6" w:rsidRDefault="00C83DA6"/>
              </w:tc>
            </w:tr>
          </w:tbl>
          <w:p w14:paraId="0EBFA0C5" w14:textId="77777777" w:rsidR="00C83DA6" w:rsidRDefault="00C83DA6">
            <w:pPr>
              <w:spacing w:after="60" w:line="200" w:lineRule="auto"/>
            </w:pPr>
          </w:p>
          <w:p w14:paraId="68876E05" w14:textId="77777777" w:rsidR="00C83DA6" w:rsidRDefault="00000000">
            <w:pPr>
              <w:spacing w:before="40" w:after="40" w:line="260" w:lineRule="auto"/>
            </w:pPr>
            <w:r>
              <w:rPr>
                <w:b/>
                <w:bCs/>
                <w:color w:val="28251D"/>
                <w:sz w:val="19"/>
                <w:szCs w:val="19"/>
              </w:rPr>
              <w:t>Responsible office / lead</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180F66E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E94A875" w14:textId="77777777" w:rsidR="00C83DA6" w:rsidRDefault="00C83DA6"/>
              </w:tc>
            </w:tr>
          </w:tbl>
          <w:p w14:paraId="21EB4997" w14:textId="77777777" w:rsidR="00C83DA6" w:rsidRDefault="00C83DA6">
            <w:pPr>
              <w:spacing w:after="160" w:line="200" w:lineRule="auto"/>
            </w:pPr>
          </w:p>
          <w:p w14:paraId="5A72FCFF" w14:textId="77777777" w:rsidR="00C83DA6" w:rsidRDefault="00000000">
            <w:pPr>
              <w:spacing w:before="40" w:after="40" w:line="260" w:lineRule="auto"/>
            </w:pPr>
            <w:r>
              <w:rPr>
                <w:b/>
                <w:bCs/>
                <w:color w:val="28251D"/>
                <w:sz w:val="19"/>
                <w:szCs w:val="19"/>
              </w:rPr>
              <w:t>Action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7ECCD59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860A5FF" w14:textId="77777777" w:rsidR="00C83DA6" w:rsidRDefault="00C83DA6"/>
              </w:tc>
            </w:tr>
          </w:tbl>
          <w:p w14:paraId="132A02C8" w14:textId="77777777" w:rsidR="00C83DA6" w:rsidRDefault="00C83DA6">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5C33FC29"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DB963BC" w14:textId="77777777" w:rsidR="00C83DA6" w:rsidRDefault="00C83DA6"/>
              </w:tc>
            </w:tr>
          </w:tbl>
          <w:p w14:paraId="515D9B11" w14:textId="77777777" w:rsidR="00C83DA6" w:rsidRDefault="00C83DA6">
            <w:pPr>
              <w:spacing w:after="60" w:line="200" w:lineRule="auto"/>
            </w:pPr>
          </w:p>
          <w:p w14:paraId="0F12C3C7" w14:textId="77777777" w:rsidR="00C83DA6" w:rsidRDefault="00000000">
            <w:pPr>
              <w:spacing w:before="40" w:after="40" w:line="260" w:lineRule="auto"/>
            </w:pPr>
            <w:r>
              <w:rPr>
                <w:b/>
                <w:bCs/>
                <w:color w:val="28251D"/>
                <w:sz w:val="19"/>
                <w:szCs w:val="19"/>
              </w:rPr>
              <w:t>Responsible office / lead</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80"/>
            </w:tblGrid>
            <w:tr w:rsidR="00C83DA6" w14:paraId="79541D79"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DED72A5" w14:textId="77777777" w:rsidR="00C83DA6" w:rsidRDefault="00C83DA6"/>
              </w:tc>
            </w:tr>
          </w:tbl>
          <w:p w14:paraId="2AFB9CA0" w14:textId="77777777" w:rsidR="00C83DA6" w:rsidRDefault="00C83DA6"/>
        </w:tc>
      </w:tr>
    </w:tbl>
    <w:p w14:paraId="5208D625" w14:textId="77777777" w:rsidR="00F705EF" w:rsidRDefault="00F705EF"/>
    <w:sectPr w:rsidR="00F705EF">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79A46" w14:textId="77777777" w:rsidR="00F705EF" w:rsidRDefault="00F705EF">
      <w:r>
        <w:separator/>
      </w:r>
    </w:p>
  </w:endnote>
  <w:endnote w:type="continuationSeparator" w:id="0">
    <w:p w14:paraId="140A8FAE" w14:textId="77777777" w:rsidR="00F705EF" w:rsidRDefault="00F7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899DD" w14:textId="77777777" w:rsidR="00C83DA6" w:rsidRDefault="00000000">
    <w:pPr>
      <w:jc w:val="center"/>
    </w:pPr>
    <w:r>
      <w:rPr>
        <w:color w:val="7A7974"/>
        <w:sz w:val="16"/>
        <w:szCs w:val="16"/>
      </w:rPr>
      <w:t xml:space="preserve">Form 4 (Accessible)  •  Page </w:t>
    </w:r>
    <w:r>
      <w:rPr>
        <w:color w:val="7A7974"/>
        <w:sz w:val="16"/>
        <w:szCs w:val="16"/>
      </w:rPr>
      <w:fldChar w:fldCharType="begin"/>
    </w:r>
    <w:r>
      <w:rPr>
        <w:color w:val="7A7974"/>
        <w:sz w:val="16"/>
        <w:szCs w:val="16"/>
      </w:rPr>
      <w:instrText>PAGE</w:instrText>
    </w:r>
    <w:r>
      <w:rPr>
        <w:color w:val="7A7974"/>
        <w:sz w:val="16"/>
        <w:szCs w:val="16"/>
      </w:rPr>
      <w:fldChar w:fldCharType="separate"/>
    </w:r>
    <w:r w:rsidR="00E55863">
      <w:rPr>
        <w:noProof/>
        <w:color w:val="7A7974"/>
        <w:sz w:val="16"/>
        <w:szCs w:val="16"/>
      </w:rPr>
      <w:t>1</w:t>
    </w:r>
    <w:r>
      <w:rPr>
        <w:color w:val="7A7974"/>
        <w:sz w:val="16"/>
        <w:szCs w:val="16"/>
      </w:rPr>
      <w:fldChar w:fldCharType="end"/>
    </w:r>
    <w:r>
      <w:rPr>
        <w:color w:val="7A7974"/>
        <w:sz w:val="16"/>
        <w:szCs w:val="16"/>
      </w:rPr>
      <w:t xml:space="preserve"> of </w:t>
    </w:r>
    <w:r>
      <w:rPr>
        <w:color w:val="7A7974"/>
        <w:sz w:val="16"/>
        <w:szCs w:val="16"/>
      </w:rPr>
      <w:fldChar w:fldCharType="begin"/>
    </w:r>
    <w:r>
      <w:rPr>
        <w:color w:val="7A7974"/>
        <w:sz w:val="16"/>
        <w:szCs w:val="16"/>
      </w:rPr>
      <w:instrText>NUMPAGES</w:instrText>
    </w:r>
    <w:r>
      <w:rPr>
        <w:color w:val="7A7974"/>
        <w:sz w:val="16"/>
        <w:szCs w:val="16"/>
      </w:rPr>
      <w:fldChar w:fldCharType="separate"/>
    </w:r>
    <w:r w:rsidR="00E55863">
      <w:rPr>
        <w:noProof/>
        <w:color w:val="7A7974"/>
        <w:sz w:val="16"/>
        <w:szCs w:val="16"/>
      </w:rPr>
      <w:t>2</w:t>
    </w:r>
    <w:r>
      <w:rPr>
        <w:color w:val="7A797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BF336" w14:textId="77777777" w:rsidR="00F705EF" w:rsidRDefault="00F705EF">
      <w:r>
        <w:separator/>
      </w:r>
    </w:p>
  </w:footnote>
  <w:footnote w:type="continuationSeparator" w:id="0">
    <w:p w14:paraId="712EC8EF" w14:textId="77777777" w:rsidR="00F705EF" w:rsidRDefault="00F7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7F73" w14:textId="7166A03E" w:rsidR="00C83DA6" w:rsidRDefault="00000000">
    <w:pPr>
      <w:jc w:val="right"/>
    </w:pPr>
    <w:r>
      <w:rPr>
        <w:color w:val="7A7974"/>
        <w:sz w:val="16"/>
        <w:szCs w:val="16"/>
      </w:rPr>
      <w:t>Workforce Pell • Cabinet or Dean Briefing Memo • Accessible Layout</w:t>
    </w:r>
    <w:r w:rsidR="00E55863">
      <w:rPr>
        <w:color w:val="7A7974"/>
        <w:sz w:val="16"/>
        <w:szCs w:val="16"/>
      </w:rPr>
      <w:t xml:space="preserve"> •</w:t>
    </w:r>
    <w:r w:rsidR="00E55863">
      <w:rPr>
        <w:color w:val="7A7974"/>
        <w:sz w:val="16"/>
        <w:szCs w:val="16"/>
      </w:rPr>
      <w:t>Creative Commons CC BY 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24812"/>
    <w:multiLevelType w:val="hybridMultilevel"/>
    <w:tmpl w:val="3EE0A72A"/>
    <w:lvl w:ilvl="0" w:tplc="833AEFE4">
      <w:start w:val="1"/>
      <w:numFmt w:val="bullet"/>
      <w:lvlText w:val="●"/>
      <w:lvlJc w:val="left"/>
      <w:pPr>
        <w:ind w:left="720" w:hanging="360"/>
      </w:pPr>
    </w:lvl>
    <w:lvl w:ilvl="1" w:tplc="ADBA5142">
      <w:start w:val="1"/>
      <w:numFmt w:val="bullet"/>
      <w:lvlText w:val="○"/>
      <w:lvlJc w:val="left"/>
      <w:pPr>
        <w:ind w:left="1440" w:hanging="360"/>
      </w:pPr>
    </w:lvl>
    <w:lvl w:ilvl="2" w:tplc="C0D8D92A">
      <w:start w:val="1"/>
      <w:numFmt w:val="bullet"/>
      <w:lvlText w:val="■"/>
      <w:lvlJc w:val="left"/>
      <w:pPr>
        <w:ind w:left="2160" w:hanging="360"/>
      </w:pPr>
    </w:lvl>
    <w:lvl w:ilvl="3" w:tplc="A2BEC6A6">
      <w:start w:val="1"/>
      <w:numFmt w:val="bullet"/>
      <w:lvlText w:val="●"/>
      <w:lvlJc w:val="left"/>
      <w:pPr>
        <w:ind w:left="2880" w:hanging="360"/>
      </w:pPr>
    </w:lvl>
    <w:lvl w:ilvl="4" w:tplc="67F45138">
      <w:start w:val="1"/>
      <w:numFmt w:val="bullet"/>
      <w:lvlText w:val="○"/>
      <w:lvlJc w:val="left"/>
      <w:pPr>
        <w:ind w:left="3600" w:hanging="360"/>
      </w:pPr>
    </w:lvl>
    <w:lvl w:ilvl="5" w:tplc="5F78E288">
      <w:start w:val="1"/>
      <w:numFmt w:val="bullet"/>
      <w:lvlText w:val="■"/>
      <w:lvlJc w:val="left"/>
      <w:pPr>
        <w:ind w:left="4320" w:hanging="360"/>
      </w:pPr>
    </w:lvl>
    <w:lvl w:ilvl="6" w:tplc="1E40D9DE">
      <w:start w:val="1"/>
      <w:numFmt w:val="bullet"/>
      <w:lvlText w:val="●"/>
      <w:lvlJc w:val="left"/>
      <w:pPr>
        <w:ind w:left="5040" w:hanging="360"/>
      </w:pPr>
    </w:lvl>
    <w:lvl w:ilvl="7" w:tplc="9BE40F4A">
      <w:start w:val="1"/>
      <w:numFmt w:val="bullet"/>
      <w:lvlText w:val="●"/>
      <w:lvlJc w:val="left"/>
      <w:pPr>
        <w:ind w:left="5760" w:hanging="360"/>
      </w:pPr>
    </w:lvl>
    <w:lvl w:ilvl="8" w:tplc="0FF21860">
      <w:start w:val="1"/>
      <w:numFmt w:val="bullet"/>
      <w:lvlText w:val="●"/>
      <w:lvlJc w:val="left"/>
      <w:pPr>
        <w:ind w:left="6480" w:hanging="360"/>
      </w:pPr>
    </w:lvl>
  </w:abstractNum>
  <w:num w:numId="1" w16cid:durableId="923618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DA6"/>
    <w:rsid w:val="0030463D"/>
    <w:rsid w:val="00C83DA6"/>
    <w:rsid w:val="00E55863"/>
    <w:rsid w:val="00F70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891972"/>
  <w15:docId w15:val="{AC508A08-6BFA-404D-AC05-FA4C722D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E55863"/>
    <w:pPr>
      <w:tabs>
        <w:tab w:val="center" w:pos="4680"/>
        <w:tab w:val="right" w:pos="9360"/>
      </w:tabs>
    </w:pPr>
  </w:style>
  <w:style w:type="character" w:customStyle="1" w:styleId="HeaderChar">
    <w:name w:val="Header Char"/>
    <w:basedOn w:val="DefaultParagraphFont"/>
    <w:link w:val="Header"/>
    <w:uiPriority w:val="99"/>
    <w:rsid w:val="00E55863"/>
  </w:style>
  <w:style w:type="paragraph" w:styleId="Footer">
    <w:name w:val="footer"/>
    <w:basedOn w:val="Normal"/>
    <w:link w:val="FooterChar"/>
    <w:uiPriority w:val="99"/>
    <w:unhideWhenUsed/>
    <w:rsid w:val="00E55863"/>
    <w:pPr>
      <w:tabs>
        <w:tab w:val="center" w:pos="4680"/>
        <w:tab w:val="right" w:pos="9360"/>
      </w:tabs>
    </w:pPr>
  </w:style>
  <w:style w:type="character" w:customStyle="1" w:styleId="FooterChar">
    <w:name w:val="Footer Char"/>
    <w:basedOn w:val="DefaultParagraphFont"/>
    <w:link w:val="Footer"/>
    <w:uiPriority w:val="99"/>
    <w:rsid w:val="00E55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402</Words>
  <Characters>2432</Characters>
  <Application>Microsoft Office Word</Application>
  <DocSecurity>0</DocSecurity>
  <Lines>143</Lines>
  <Paragraphs>51</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 — Cabinet or Dean Briefing Memo (Accessible Layout)</dc:title>
  <dc:creator>Perplexity Computer</dc:creator>
  <dc:description>Workforce Pell cabinet or dean briefing memo, accessibility-friendly layout with one section per numbered row.</dc:description>
  <cp:lastModifiedBy>Kelly Cooper</cp:lastModifiedBy>
  <cp:revision>2</cp:revision>
  <dcterms:created xsi:type="dcterms:W3CDTF">2026-05-24T05:19:00Z</dcterms:created>
  <dcterms:modified xsi:type="dcterms:W3CDTF">2026-05-24T05:19:00Z</dcterms:modified>
</cp:coreProperties>
</file>